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42" w:rsidRDefault="009C456A" w:rsidP="002B2CDD">
      <w:pPr>
        <w:pStyle w:val="ListParagraph"/>
        <w:numPr>
          <w:ilvl w:val="0"/>
          <w:numId w:val="20"/>
        </w:numPr>
        <w:tabs>
          <w:tab w:val="clear" w:pos="720"/>
        </w:tabs>
        <w:spacing w:before="240"/>
        <w:ind w:left="357" w:hanging="357"/>
        <w:contextualSpacing w:val="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Aboriginal and Torres </w:t>
      </w:r>
      <w:r w:rsidR="006E1F42">
        <w:rPr>
          <w:rFonts w:ascii="Arial" w:hAnsi="Arial" w:cs="Arial"/>
          <w:bCs/>
          <w:spacing w:val="-3"/>
          <w:sz w:val="22"/>
          <w:szCs w:val="22"/>
        </w:rPr>
        <w:t>Strait</w:t>
      </w:r>
      <w:r>
        <w:rPr>
          <w:rFonts w:ascii="Arial" w:hAnsi="Arial" w:cs="Arial"/>
          <w:bCs/>
          <w:spacing w:val="-3"/>
          <w:sz w:val="22"/>
          <w:szCs w:val="22"/>
        </w:rPr>
        <w:t xml:space="preserve"> </w:t>
      </w:r>
      <w:r w:rsidR="006E1F42">
        <w:rPr>
          <w:rFonts w:ascii="Arial" w:hAnsi="Arial" w:cs="Arial"/>
          <w:bCs/>
          <w:spacing w:val="-3"/>
          <w:sz w:val="22"/>
          <w:szCs w:val="22"/>
        </w:rPr>
        <w:t>Islander</w:t>
      </w:r>
      <w:r>
        <w:rPr>
          <w:rFonts w:ascii="Arial" w:hAnsi="Arial" w:cs="Arial"/>
          <w:bCs/>
          <w:spacing w:val="-3"/>
          <w:sz w:val="22"/>
          <w:szCs w:val="22"/>
        </w:rPr>
        <w:t xml:space="preserve"> Queenslanders are resilient </w:t>
      </w:r>
      <w:r w:rsidR="006E1F42">
        <w:rPr>
          <w:rFonts w:ascii="Arial" w:hAnsi="Arial" w:cs="Arial"/>
          <w:bCs/>
          <w:spacing w:val="-3"/>
          <w:sz w:val="22"/>
          <w:szCs w:val="22"/>
        </w:rPr>
        <w:t>with</w:t>
      </w:r>
      <w:r>
        <w:rPr>
          <w:rFonts w:ascii="Arial" w:hAnsi="Arial" w:cs="Arial"/>
          <w:bCs/>
          <w:spacing w:val="-3"/>
          <w:sz w:val="22"/>
          <w:szCs w:val="22"/>
        </w:rPr>
        <w:t xml:space="preserve"> cultures</w:t>
      </w:r>
      <w:r w:rsidRPr="006E1F42">
        <w:rPr>
          <w:rFonts w:ascii="Arial" w:hAnsi="Arial" w:cs="Arial"/>
          <w:bCs/>
          <w:spacing w:val="-3"/>
          <w:sz w:val="22"/>
          <w:szCs w:val="22"/>
        </w:rPr>
        <w:t xml:space="preserve"> </w:t>
      </w:r>
      <w:r>
        <w:rPr>
          <w:rFonts w:ascii="Arial" w:hAnsi="Arial" w:cs="Arial"/>
          <w:bCs/>
          <w:spacing w:val="-3"/>
          <w:sz w:val="22"/>
          <w:szCs w:val="22"/>
        </w:rPr>
        <w:t xml:space="preserve">and customs </w:t>
      </w:r>
      <w:r w:rsidR="006E1F42">
        <w:rPr>
          <w:rFonts w:ascii="Arial" w:hAnsi="Arial" w:cs="Arial"/>
          <w:bCs/>
          <w:spacing w:val="-3"/>
          <w:sz w:val="22"/>
          <w:szCs w:val="22"/>
        </w:rPr>
        <w:t>continuing to be a source of strength and pride and the foundation for good social and emotional wellbeing.</w:t>
      </w:r>
    </w:p>
    <w:p w:rsidR="009C456A" w:rsidRPr="006E1F42" w:rsidRDefault="006E1F42" w:rsidP="002B2CDD">
      <w:pPr>
        <w:pStyle w:val="ListParagraph"/>
        <w:numPr>
          <w:ilvl w:val="0"/>
          <w:numId w:val="20"/>
        </w:numPr>
        <w:tabs>
          <w:tab w:val="clear" w:pos="720"/>
        </w:tabs>
        <w:spacing w:before="240"/>
        <w:ind w:left="357" w:hanging="357"/>
        <w:contextualSpacing w:val="0"/>
        <w:jc w:val="both"/>
        <w:rPr>
          <w:rFonts w:ascii="Arial" w:hAnsi="Arial" w:cs="Arial"/>
          <w:bCs/>
          <w:spacing w:val="-3"/>
          <w:sz w:val="22"/>
          <w:szCs w:val="22"/>
        </w:rPr>
      </w:pPr>
      <w:r>
        <w:rPr>
          <w:rFonts w:ascii="Arial" w:hAnsi="Arial" w:cs="Arial"/>
          <w:bCs/>
          <w:spacing w:val="-3"/>
          <w:sz w:val="22"/>
          <w:szCs w:val="22"/>
        </w:rPr>
        <w:t xml:space="preserve">However there is a significant gap in mental health and life outcomes with Aboriginal peoples and Torres Strait Islanders </w:t>
      </w:r>
      <w:r w:rsidR="009C456A" w:rsidRPr="006E1F42">
        <w:rPr>
          <w:rFonts w:ascii="Arial" w:hAnsi="Arial" w:cs="Arial"/>
          <w:bCs/>
          <w:spacing w:val="-3"/>
          <w:sz w:val="22"/>
          <w:szCs w:val="22"/>
        </w:rPr>
        <w:t xml:space="preserve">being more likely to: experience psychological distress; be hospitalised for mental illness; die and be bereaved by suicide; and experience problematic alcohol and other drug use. </w:t>
      </w:r>
    </w:p>
    <w:p w:rsidR="009C456A" w:rsidRDefault="009C456A" w:rsidP="002B2CDD">
      <w:pPr>
        <w:pStyle w:val="ListParagraph"/>
        <w:numPr>
          <w:ilvl w:val="0"/>
          <w:numId w:val="20"/>
        </w:numPr>
        <w:tabs>
          <w:tab w:val="clear" w:pos="720"/>
        </w:tabs>
        <w:spacing w:before="240"/>
        <w:ind w:left="357" w:hanging="357"/>
        <w:contextualSpacing w:val="0"/>
        <w:jc w:val="both"/>
        <w:rPr>
          <w:rFonts w:ascii="Arial" w:hAnsi="Arial" w:cs="Arial"/>
          <w:bCs/>
          <w:spacing w:val="-3"/>
          <w:sz w:val="22"/>
          <w:szCs w:val="22"/>
        </w:rPr>
      </w:pPr>
      <w:r w:rsidRPr="006E1F42">
        <w:rPr>
          <w:rFonts w:ascii="Arial" w:hAnsi="Arial" w:cs="Arial"/>
          <w:bCs/>
          <w:spacing w:val="-3"/>
          <w:sz w:val="22"/>
          <w:szCs w:val="22"/>
        </w:rPr>
        <w:t xml:space="preserve">Social and emotional wellbeing is a protective factor against adversity, suicide, problematic drug use and some mental illnesses. It also supports those living with mental health problems and mental illness to recover reducing demand on hospital and other support services. </w:t>
      </w:r>
    </w:p>
    <w:p w:rsidR="009C456A" w:rsidRPr="006E1F42" w:rsidRDefault="009C456A" w:rsidP="002B2CDD">
      <w:pPr>
        <w:pStyle w:val="ListParagraph"/>
        <w:numPr>
          <w:ilvl w:val="0"/>
          <w:numId w:val="20"/>
        </w:numPr>
        <w:tabs>
          <w:tab w:val="clear" w:pos="720"/>
        </w:tabs>
        <w:spacing w:before="240"/>
        <w:ind w:left="357" w:hanging="357"/>
        <w:contextualSpacing w:val="0"/>
        <w:jc w:val="both"/>
        <w:rPr>
          <w:rFonts w:ascii="Arial" w:hAnsi="Arial" w:cs="Arial"/>
          <w:bCs/>
          <w:spacing w:val="-3"/>
          <w:sz w:val="22"/>
          <w:szCs w:val="22"/>
        </w:rPr>
      </w:pPr>
      <w:r w:rsidRPr="006E1F42">
        <w:rPr>
          <w:rFonts w:ascii="Arial" w:hAnsi="Arial" w:cs="Arial"/>
          <w:bCs/>
          <w:spacing w:val="-3"/>
          <w:sz w:val="22"/>
          <w:szCs w:val="22"/>
        </w:rPr>
        <w:t xml:space="preserve">The whole-of-government </w:t>
      </w:r>
      <w:r w:rsidRPr="0058426A">
        <w:rPr>
          <w:rFonts w:ascii="Arial" w:hAnsi="Arial" w:cs="Arial"/>
          <w:bCs/>
          <w:spacing w:val="-3"/>
          <w:sz w:val="22"/>
          <w:szCs w:val="22"/>
        </w:rPr>
        <w:t>Queensland Aboriginal and Torres Strait Islander Social and Emotional Wellbeing Action Plan 2016-18</w:t>
      </w:r>
      <w:r w:rsidRPr="006E1F42">
        <w:rPr>
          <w:rFonts w:ascii="Arial" w:hAnsi="Arial" w:cs="Arial"/>
          <w:bCs/>
          <w:spacing w:val="-3"/>
          <w:sz w:val="22"/>
          <w:szCs w:val="22"/>
        </w:rPr>
        <w:t xml:space="preserve"> (the Action Plan) aims to improve social and emotional wellbeing. Based on consultation throughout Queensland, the Action Plan defines social and emotional wellbeing as being resilient, having and realising aspirations and being satisfied with life.  </w:t>
      </w:r>
    </w:p>
    <w:p w:rsidR="007A0D31" w:rsidRDefault="007A0D31" w:rsidP="002B2CDD">
      <w:pPr>
        <w:pStyle w:val="ListParagraph"/>
        <w:numPr>
          <w:ilvl w:val="0"/>
          <w:numId w:val="20"/>
        </w:numPr>
        <w:tabs>
          <w:tab w:val="clear" w:pos="720"/>
        </w:tabs>
        <w:spacing w:before="240"/>
        <w:ind w:left="357" w:hanging="357"/>
        <w:contextualSpacing w:val="0"/>
        <w:jc w:val="both"/>
        <w:rPr>
          <w:rFonts w:ascii="Arial" w:hAnsi="Arial" w:cs="Arial"/>
          <w:bCs/>
          <w:spacing w:val="-3"/>
          <w:sz w:val="22"/>
          <w:szCs w:val="22"/>
        </w:rPr>
      </w:pPr>
      <w:r w:rsidRPr="007A0D31">
        <w:rPr>
          <w:rFonts w:ascii="Arial" w:hAnsi="Arial" w:cs="Arial"/>
          <w:bCs/>
          <w:spacing w:val="-3"/>
          <w:sz w:val="22"/>
          <w:szCs w:val="22"/>
        </w:rPr>
        <w:t xml:space="preserve">Based on evidence of what works and the views </w:t>
      </w:r>
      <w:r w:rsidR="002B2CDD">
        <w:rPr>
          <w:rFonts w:ascii="Arial" w:hAnsi="Arial" w:cs="Arial"/>
          <w:bCs/>
          <w:spacing w:val="-3"/>
          <w:sz w:val="22"/>
          <w:szCs w:val="22"/>
        </w:rPr>
        <w:t>of more than</w:t>
      </w:r>
      <w:r w:rsidR="009C456A">
        <w:rPr>
          <w:rFonts w:ascii="Arial" w:hAnsi="Arial" w:cs="Arial"/>
          <w:bCs/>
          <w:spacing w:val="-3"/>
          <w:sz w:val="22"/>
          <w:szCs w:val="22"/>
        </w:rPr>
        <w:t xml:space="preserve"> 200</w:t>
      </w:r>
      <w:r w:rsidR="009C456A" w:rsidRPr="007A0D31">
        <w:rPr>
          <w:rFonts w:ascii="Arial" w:hAnsi="Arial" w:cs="Arial"/>
          <w:bCs/>
          <w:spacing w:val="-3"/>
          <w:sz w:val="22"/>
          <w:szCs w:val="22"/>
        </w:rPr>
        <w:t xml:space="preserve"> </w:t>
      </w:r>
      <w:r w:rsidRPr="007A0D31">
        <w:rPr>
          <w:rFonts w:ascii="Arial" w:hAnsi="Arial" w:cs="Arial"/>
          <w:bCs/>
          <w:spacing w:val="-3"/>
          <w:sz w:val="22"/>
          <w:szCs w:val="22"/>
        </w:rPr>
        <w:t xml:space="preserve">stakeholders, the Action Plan </w:t>
      </w:r>
      <w:r w:rsidR="009C456A">
        <w:rPr>
          <w:rFonts w:ascii="Arial" w:hAnsi="Arial" w:cs="Arial"/>
          <w:bCs/>
          <w:spacing w:val="-3"/>
          <w:sz w:val="22"/>
          <w:szCs w:val="22"/>
        </w:rPr>
        <w:t>commits State Government agencies to implement actions under three inter-related priority areas</w:t>
      </w:r>
      <w:r w:rsidRPr="007A0D31">
        <w:rPr>
          <w:rFonts w:ascii="Arial" w:hAnsi="Arial" w:cs="Arial"/>
          <w:bCs/>
          <w:spacing w:val="-3"/>
          <w:sz w:val="22"/>
          <w:szCs w:val="22"/>
        </w:rPr>
        <w:t xml:space="preserve">: </w:t>
      </w:r>
    </w:p>
    <w:p w:rsidR="009C456A" w:rsidRPr="00DA2875" w:rsidRDefault="005B16A1" w:rsidP="00905A7C">
      <w:pPr>
        <w:numPr>
          <w:ilvl w:val="0"/>
          <w:numId w:val="25"/>
        </w:numPr>
        <w:tabs>
          <w:tab w:val="clear" w:pos="720"/>
          <w:tab w:val="num" w:pos="360"/>
        </w:tabs>
        <w:spacing w:before="120"/>
        <w:jc w:val="both"/>
        <w:rPr>
          <w:rFonts w:ascii="Arial" w:hAnsi="Arial" w:cs="Arial"/>
          <w:bCs/>
          <w:spacing w:val="-3"/>
          <w:sz w:val="22"/>
          <w:szCs w:val="22"/>
        </w:rPr>
      </w:pPr>
      <w:r w:rsidRPr="00DA2875">
        <w:rPr>
          <w:rFonts w:ascii="Arial" w:hAnsi="Arial" w:cs="Arial"/>
          <w:bCs/>
          <w:spacing w:val="-3"/>
          <w:sz w:val="22"/>
          <w:szCs w:val="22"/>
        </w:rPr>
        <w:t>Inclusive communities</w:t>
      </w:r>
    </w:p>
    <w:p w:rsidR="009C456A" w:rsidRPr="00DA2875" w:rsidRDefault="009C456A" w:rsidP="00905A7C">
      <w:pPr>
        <w:numPr>
          <w:ilvl w:val="0"/>
          <w:numId w:val="25"/>
        </w:numPr>
        <w:tabs>
          <w:tab w:val="clear" w:pos="720"/>
          <w:tab w:val="num" w:pos="360"/>
        </w:tabs>
        <w:spacing w:before="120"/>
        <w:jc w:val="both"/>
        <w:rPr>
          <w:rFonts w:ascii="Arial" w:hAnsi="Arial" w:cs="Arial"/>
          <w:bCs/>
          <w:spacing w:val="-3"/>
          <w:sz w:val="22"/>
          <w:szCs w:val="22"/>
        </w:rPr>
      </w:pPr>
      <w:r w:rsidRPr="00DA2875">
        <w:rPr>
          <w:rFonts w:ascii="Arial" w:hAnsi="Arial" w:cs="Arial"/>
          <w:bCs/>
          <w:spacing w:val="-3"/>
          <w:sz w:val="22"/>
          <w:szCs w:val="22"/>
        </w:rPr>
        <w:t xml:space="preserve">Thriving and connected </w:t>
      </w:r>
      <w:r w:rsidR="005B16A1" w:rsidRPr="00DA2875">
        <w:rPr>
          <w:rFonts w:ascii="Arial" w:hAnsi="Arial" w:cs="Arial"/>
          <w:bCs/>
          <w:spacing w:val="-3"/>
          <w:sz w:val="22"/>
          <w:szCs w:val="22"/>
        </w:rPr>
        <w:t>families</w:t>
      </w:r>
    </w:p>
    <w:p w:rsidR="007A0D31" w:rsidRPr="00DA2875" w:rsidRDefault="005B16A1" w:rsidP="007A0D31">
      <w:pPr>
        <w:numPr>
          <w:ilvl w:val="0"/>
          <w:numId w:val="25"/>
        </w:numPr>
        <w:tabs>
          <w:tab w:val="clear" w:pos="720"/>
          <w:tab w:val="num" w:pos="360"/>
        </w:tabs>
        <w:spacing w:before="120"/>
        <w:jc w:val="both"/>
        <w:rPr>
          <w:rFonts w:ascii="Arial" w:hAnsi="Arial" w:cs="Arial"/>
          <w:bCs/>
          <w:spacing w:val="-3"/>
          <w:sz w:val="22"/>
          <w:szCs w:val="22"/>
        </w:rPr>
      </w:pPr>
      <w:r w:rsidRPr="00DA2875">
        <w:rPr>
          <w:rFonts w:ascii="Arial" w:hAnsi="Arial" w:cs="Arial"/>
          <w:bCs/>
          <w:spacing w:val="-3"/>
          <w:sz w:val="22"/>
          <w:szCs w:val="22"/>
        </w:rPr>
        <w:t xml:space="preserve">Resilient </w:t>
      </w:r>
      <w:r w:rsidR="009C456A" w:rsidRPr="00DA2875">
        <w:rPr>
          <w:rFonts w:ascii="Arial" w:hAnsi="Arial" w:cs="Arial"/>
          <w:bCs/>
          <w:spacing w:val="-3"/>
          <w:sz w:val="22"/>
          <w:szCs w:val="22"/>
        </w:rPr>
        <w:t>people</w:t>
      </w:r>
      <w:r w:rsidR="007A0D31" w:rsidRPr="00DA2875">
        <w:rPr>
          <w:rFonts w:ascii="Arial" w:hAnsi="Arial" w:cs="Arial"/>
          <w:bCs/>
          <w:spacing w:val="-3"/>
          <w:sz w:val="22"/>
          <w:szCs w:val="22"/>
        </w:rPr>
        <w:t>.</w:t>
      </w:r>
    </w:p>
    <w:p w:rsidR="00821752" w:rsidRPr="0058426A" w:rsidRDefault="00FA5325" w:rsidP="002B2CDD">
      <w:pPr>
        <w:pStyle w:val="ListParagraph"/>
        <w:numPr>
          <w:ilvl w:val="0"/>
          <w:numId w:val="20"/>
        </w:numPr>
        <w:tabs>
          <w:tab w:val="clear" w:pos="720"/>
        </w:tabs>
        <w:spacing w:before="240"/>
        <w:ind w:left="357" w:hanging="357"/>
        <w:contextualSpacing w:val="0"/>
        <w:jc w:val="both"/>
        <w:rPr>
          <w:rFonts w:ascii="Arial" w:hAnsi="Arial" w:cs="Arial"/>
          <w:bCs/>
          <w:spacing w:val="-3"/>
          <w:sz w:val="22"/>
          <w:szCs w:val="22"/>
        </w:rPr>
      </w:pPr>
      <w:r w:rsidRPr="0058426A">
        <w:rPr>
          <w:rFonts w:ascii="Arial" w:hAnsi="Arial" w:cs="Arial"/>
          <w:bCs/>
          <w:spacing w:val="-3"/>
          <w:sz w:val="22"/>
          <w:szCs w:val="22"/>
        </w:rPr>
        <w:t>The Queensland Mental Health Commission will monitor and report on implementation of the Action</w:t>
      </w:r>
      <w:r w:rsidR="007D6EE0">
        <w:rPr>
          <w:rFonts w:ascii="Arial" w:hAnsi="Arial" w:cs="Arial"/>
          <w:bCs/>
          <w:spacing w:val="-3"/>
          <w:sz w:val="22"/>
          <w:szCs w:val="22"/>
        </w:rPr>
        <w:t xml:space="preserve"> Plan</w:t>
      </w:r>
      <w:r w:rsidR="00821752" w:rsidRPr="0058426A">
        <w:rPr>
          <w:rFonts w:ascii="Arial" w:hAnsi="Arial" w:cs="Arial"/>
          <w:bCs/>
          <w:spacing w:val="-3"/>
          <w:sz w:val="22"/>
          <w:szCs w:val="22"/>
        </w:rPr>
        <w:t>.</w:t>
      </w:r>
    </w:p>
    <w:p w:rsidR="00FA5325" w:rsidRDefault="00796AF0" w:rsidP="002B2CDD">
      <w:pPr>
        <w:pStyle w:val="ListParagraph"/>
        <w:numPr>
          <w:ilvl w:val="0"/>
          <w:numId w:val="20"/>
        </w:numPr>
        <w:tabs>
          <w:tab w:val="clear" w:pos="720"/>
        </w:tabs>
        <w:spacing w:before="240"/>
        <w:ind w:left="357" w:hanging="357"/>
        <w:contextualSpacing w:val="0"/>
        <w:jc w:val="both"/>
        <w:rPr>
          <w:rFonts w:ascii="Arial" w:hAnsi="Arial" w:cs="Arial"/>
          <w:bCs/>
          <w:spacing w:val="-3"/>
          <w:sz w:val="22"/>
          <w:szCs w:val="22"/>
        </w:rPr>
      </w:pPr>
      <w:r>
        <w:rPr>
          <w:rFonts w:ascii="Arial" w:hAnsi="Arial" w:cs="Arial"/>
          <w:bCs/>
          <w:spacing w:val="-3"/>
          <w:sz w:val="22"/>
          <w:szCs w:val="22"/>
          <w:u w:val="single"/>
        </w:rPr>
        <w:t>Cabinet</w:t>
      </w:r>
      <w:r w:rsidRPr="002F54CF">
        <w:rPr>
          <w:rFonts w:ascii="Arial" w:hAnsi="Arial" w:cs="Arial"/>
          <w:bCs/>
          <w:spacing w:val="-3"/>
          <w:sz w:val="22"/>
          <w:szCs w:val="22"/>
          <w:u w:val="single"/>
        </w:rPr>
        <w:t xml:space="preserve"> </w:t>
      </w:r>
      <w:r w:rsidR="00FA5325" w:rsidRPr="002F54CF">
        <w:rPr>
          <w:rFonts w:ascii="Arial" w:hAnsi="Arial" w:cs="Arial"/>
          <w:bCs/>
          <w:spacing w:val="-3"/>
          <w:sz w:val="22"/>
          <w:szCs w:val="22"/>
          <w:u w:val="single"/>
        </w:rPr>
        <w:t>endorsed</w:t>
      </w:r>
      <w:r w:rsidR="00FA5325">
        <w:rPr>
          <w:rFonts w:ascii="Arial" w:hAnsi="Arial" w:cs="Arial"/>
          <w:bCs/>
          <w:spacing w:val="-3"/>
          <w:sz w:val="22"/>
          <w:szCs w:val="22"/>
        </w:rPr>
        <w:t xml:space="preserve"> </w:t>
      </w:r>
      <w:r w:rsidR="00C85787" w:rsidRPr="006E1F42">
        <w:rPr>
          <w:rFonts w:ascii="Arial" w:hAnsi="Arial" w:cs="Arial"/>
          <w:bCs/>
          <w:spacing w:val="-3"/>
          <w:sz w:val="22"/>
          <w:szCs w:val="22"/>
        </w:rPr>
        <w:t>the</w:t>
      </w:r>
      <w:r w:rsidR="00C85787" w:rsidRPr="006E1F42">
        <w:rPr>
          <w:rFonts w:ascii="Arial" w:hAnsi="Arial" w:cs="Arial"/>
          <w:bCs/>
          <w:i/>
          <w:spacing w:val="-3"/>
          <w:sz w:val="22"/>
          <w:szCs w:val="22"/>
        </w:rPr>
        <w:t xml:space="preserve"> </w:t>
      </w:r>
      <w:r w:rsidR="006E1F42" w:rsidRPr="00BF3DE7">
        <w:rPr>
          <w:rFonts w:ascii="Arial" w:hAnsi="Arial" w:cs="Arial"/>
          <w:bCs/>
          <w:spacing w:val="-3"/>
          <w:sz w:val="22"/>
          <w:szCs w:val="22"/>
        </w:rPr>
        <w:t xml:space="preserve">Queensland </w:t>
      </w:r>
      <w:r w:rsidR="009C456A" w:rsidRPr="00BF3DE7">
        <w:rPr>
          <w:rFonts w:ascii="Arial" w:hAnsi="Arial" w:cs="Arial"/>
          <w:sz w:val="22"/>
          <w:szCs w:val="22"/>
        </w:rPr>
        <w:t>Aboriginal and Torres Strait Islander Social and Emotional Wellbeing</w:t>
      </w:r>
      <w:r w:rsidR="009C456A" w:rsidRPr="00BF3DE7">
        <w:rPr>
          <w:rFonts w:ascii="Arial" w:hAnsi="Arial" w:cs="Arial"/>
          <w:b/>
          <w:sz w:val="22"/>
          <w:szCs w:val="22"/>
        </w:rPr>
        <w:t xml:space="preserve"> </w:t>
      </w:r>
      <w:r w:rsidR="00C85787" w:rsidRPr="00C85787">
        <w:rPr>
          <w:rFonts w:ascii="Arial" w:hAnsi="Arial" w:cs="Arial"/>
          <w:bCs/>
          <w:spacing w:val="-3"/>
          <w:sz w:val="22"/>
          <w:szCs w:val="22"/>
        </w:rPr>
        <w:t>Plan 2016–18</w:t>
      </w:r>
      <w:r w:rsidR="00C85787">
        <w:rPr>
          <w:rFonts w:ascii="Arial" w:hAnsi="Arial" w:cs="Arial"/>
          <w:bCs/>
          <w:spacing w:val="-3"/>
          <w:sz w:val="22"/>
          <w:szCs w:val="22"/>
        </w:rPr>
        <w:t xml:space="preserve"> </w:t>
      </w:r>
      <w:r w:rsidR="00FA5325">
        <w:rPr>
          <w:rFonts w:ascii="Arial" w:hAnsi="Arial" w:cs="Arial"/>
          <w:bCs/>
          <w:spacing w:val="-3"/>
          <w:sz w:val="22"/>
          <w:szCs w:val="22"/>
        </w:rPr>
        <w:t>be publicly released.</w:t>
      </w:r>
    </w:p>
    <w:p w:rsidR="00FA5325" w:rsidRPr="009D0C03" w:rsidRDefault="00FA5325" w:rsidP="002B2CDD">
      <w:pPr>
        <w:numPr>
          <w:ilvl w:val="0"/>
          <w:numId w:val="20"/>
        </w:numPr>
        <w:tabs>
          <w:tab w:val="clear" w:pos="720"/>
          <w:tab w:val="num" w:pos="360"/>
        </w:tabs>
        <w:spacing w:before="360"/>
        <w:ind w:left="360"/>
        <w:jc w:val="both"/>
        <w:rPr>
          <w:rFonts w:ascii="Arial" w:hAnsi="Arial" w:cs="Arial"/>
          <w:bCs/>
          <w:spacing w:val="-3"/>
          <w:sz w:val="22"/>
          <w:szCs w:val="22"/>
          <w:u w:val="single"/>
        </w:rPr>
      </w:pPr>
      <w:r w:rsidRPr="009D0C03">
        <w:rPr>
          <w:rFonts w:ascii="Arial" w:hAnsi="Arial" w:cs="Arial"/>
          <w:bCs/>
          <w:i/>
          <w:spacing w:val="-3"/>
          <w:sz w:val="22"/>
          <w:szCs w:val="22"/>
          <w:u w:val="single"/>
        </w:rPr>
        <w:t>Attachments</w:t>
      </w:r>
    </w:p>
    <w:p w:rsidR="00821752" w:rsidRPr="002B2CDD" w:rsidRDefault="002A298E" w:rsidP="00BF3DE7">
      <w:pPr>
        <w:pStyle w:val="ListParagraph"/>
        <w:numPr>
          <w:ilvl w:val="0"/>
          <w:numId w:val="27"/>
        </w:numPr>
        <w:spacing w:before="120"/>
        <w:ind w:left="720"/>
        <w:jc w:val="both"/>
        <w:rPr>
          <w:rFonts w:ascii="Arial" w:hAnsi="Arial" w:cs="Arial"/>
          <w:sz w:val="22"/>
          <w:szCs w:val="22"/>
        </w:rPr>
      </w:pPr>
      <w:hyperlink r:id="rId7" w:history="1">
        <w:r w:rsidR="006E1F42" w:rsidRPr="000541BD">
          <w:rPr>
            <w:rStyle w:val="Hyperlink"/>
            <w:rFonts w:ascii="Arial" w:hAnsi="Arial" w:cs="Arial"/>
            <w:sz w:val="22"/>
            <w:szCs w:val="22"/>
          </w:rPr>
          <w:t>Queensland Aboriginal and Torres Strait Islander Social and Emotional Wellbeing</w:t>
        </w:r>
        <w:r w:rsidR="006E1F42" w:rsidRPr="000541BD">
          <w:rPr>
            <w:rStyle w:val="Hyperlink"/>
            <w:rFonts w:ascii="Arial" w:hAnsi="Arial" w:cs="Arial"/>
            <w:b/>
            <w:sz w:val="22"/>
            <w:szCs w:val="22"/>
          </w:rPr>
          <w:t xml:space="preserve"> </w:t>
        </w:r>
        <w:r w:rsidR="006E1F42" w:rsidRPr="000541BD">
          <w:rPr>
            <w:rStyle w:val="Hyperlink"/>
            <w:rFonts w:ascii="Arial" w:hAnsi="Arial" w:cs="Arial"/>
            <w:bCs/>
            <w:spacing w:val="-3"/>
            <w:sz w:val="22"/>
            <w:szCs w:val="22"/>
          </w:rPr>
          <w:t>Plan 2016–18</w:t>
        </w:r>
      </w:hyperlink>
    </w:p>
    <w:sectPr w:rsidR="00821752" w:rsidRPr="002B2CDD" w:rsidSect="002B2CDD">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24D" w:rsidRDefault="0086724D">
      <w:r>
        <w:separator/>
      </w:r>
    </w:p>
  </w:endnote>
  <w:endnote w:type="continuationSeparator" w:id="0">
    <w:p w:rsidR="0086724D" w:rsidRDefault="0086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24D" w:rsidRDefault="0086724D">
      <w:r>
        <w:separator/>
      </w:r>
    </w:p>
  </w:footnote>
  <w:footnote w:type="continuationSeparator" w:id="0">
    <w:p w:rsidR="0086724D" w:rsidRDefault="00867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FD" w:rsidRPr="003E3AAE" w:rsidRDefault="00FB13FD" w:rsidP="00BF3DE7">
    <w:pPr>
      <w:pStyle w:val="Header"/>
      <w:pBdr>
        <w:top w:val="thinThickLargeGap" w:sz="24" w:space="6" w:color="auto"/>
        <w:left w:val="thinThickLargeGap" w:sz="24" w:space="4" w:color="auto"/>
        <w:bottom w:val="thickThinLargeGap" w:sz="24" w:space="4" w:color="auto"/>
        <w:right w:val="thickThinLargeGap" w:sz="24" w:space="4" w:color="auto"/>
      </w:pBdr>
      <w:tabs>
        <w:tab w:val="clear" w:pos="4153"/>
        <w:tab w:val="clear" w:pos="8306"/>
      </w:tabs>
      <w:jc w:val="center"/>
      <w:rPr>
        <w:rFonts w:ascii="Arial" w:hAnsi="Arial" w:cs="Arial"/>
        <w:b/>
        <w:sz w:val="28"/>
        <w:szCs w:val="22"/>
      </w:rPr>
    </w:pPr>
    <w:r w:rsidRPr="003E3AAE">
      <w:rPr>
        <w:rFonts w:ascii="Arial" w:hAnsi="Arial" w:cs="Arial"/>
        <w:b/>
        <w:sz w:val="28"/>
        <w:szCs w:val="22"/>
      </w:rPr>
      <w:t>Queensland Government</w:t>
    </w:r>
  </w:p>
  <w:p w:rsidR="00FB13FD" w:rsidRPr="00D75134" w:rsidRDefault="00FB13FD"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FB13FD" w:rsidRPr="001E209B" w:rsidRDefault="00796AF0" w:rsidP="00FB13FD">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 xml:space="preserve">Cabinet </w:t>
    </w:r>
    <w:r w:rsidR="00FB13FD" w:rsidRPr="001E209B">
      <w:rPr>
        <w:rFonts w:ascii="Arial" w:hAnsi="Arial" w:cs="Arial"/>
        <w:b/>
        <w:sz w:val="22"/>
        <w:szCs w:val="22"/>
      </w:rPr>
      <w:t xml:space="preserve">– </w:t>
    </w:r>
    <w:r w:rsidR="009C456A">
      <w:rPr>
        <w:rFonts w:ascii="Arial" w:hAnsi="Arial" w:cs="Arial"/>
        <w:b/>
        <w:sz w:val="22"/>
        <w:szCs w:val="22"/>
      </w:rPr>
      <w:t xml:space="preserve">August </w:t>
    </w:r>
    <w:r w:rsidR="002F54CF">
      <w:rPr>
        <w:rFonts w:ascii="Arial" w:hAnsi="Arial" w:cs="Arial"/>
        <w:b/>
        <w:sz w:val="22"/>
        <w:szCs w:val="22"/>
      </w:rPr>
      <w:t>2016</w:t>
    </w:r>
  </w:p>
  <w:p w:rsidR="00FB13FD" w:rsidRDefault="003734B1" w:rsidP="00FB13FD">
    <w:pPr>
      <w:pStyle w:val="Header"/>
      <w:spacing w:before="120"/>
      <w:rPr>
        <w:rFonts w:ascii="Arial" w:hAnsi="Arial" w:cs="Arial"/>
        <w:b/>
        <w:sz w:val="22"/>
        <w:szCs w:val="22"/>
        <w:u w:val="single"/>
      </w:rPr>
    </w:pPr>
    <w:r>
      <w:rPr>
        <w:rFonts w:ascii="Arial" w:hAnsi="Arial" w:cs="Arial"/>
        <w:b/>
        <w:sz w:val="22"/>
        <w:szCs w:val="22"/>
        <w:u w:val="single"/>
      </w:rPr>
      <w:t xml:space="preserve">Queensland </w:t>
    </w:r>
    <w:r w:rsidR="009C456A">
      <w:rPr>
        <w:rFonts w:ascii="Arial" w:hAnsi="Arial" w:cs="Arial"/>
        <w:b/>
        <w:sz w:val="22"/>
        <w:szCs w:val="22"/>
        <w:u w:val="single"/>
      </w:rPr>
      <w:t>Aboriginal and Torres Strait Islander Social and Emotional Wellbeing</w:t>
    </w:r>
    <w:r w:rsidR="00C85787">
      <w:rPr>
        <w:rFonts w:ascii="Arial" w:hAnsi="Arial" w:cs="Arial"/>
        <w:b/>
        <w:sz w:val="22"/>
        <w:szCs w:val="22"/>
        <w:u w:val="single"/>
      </w:rPr>
      <w:t xml:space="preserve"> </w:t>
    </w:r>
    <w:r w:rsidR="00FA5325">
      <w:rPr>
        <w:rFonts w:ascii="Arial" w:hAnsi="Arial" w:cs="Arial"/>
        <w:b/>
        <w:sz w:val="22"/>
        <w:szCs w:val="22"/>
        <w:u w:val="single"/>
      </w:rPr>
      <w:t>Action Plan</w:t>
    </w:r>
    <w:r w:rsidR="00C85787">
      <w:rPr>
        <w:rFonts w:ascii="Arial" w:hAnsi="Arial" w:cs="Arial"/>
        <w:b/>
        <w:sz w:val="22"/>
        <w:szCs w:val="22"/>
        <w:u w:val="single"/>
      </w:rPr>
      <w:t xml:space="preserve"> 2016</w:t>
    </w:r>
    <w:r w:rsidR="00FA5325">
      <w:rPr>
        <w:rFonts w:ascii="Arial" w:hAnsi="Arial" w:cs="Arial"/>
        <w:b/>
        <w:sz w:val="22"/>
        <w:szCs w:val="22"/>
        <w:u w:val="single"/>
      </w:rPr>
      <w:t>–</w:t>
    </w:r>
    <w:r w:rsidR="00C85787">
      <w:rPr>
        <w:rFonts w:ascii="Arial" w:hAnsi="Arial" w:cs="Arial"/>
        <w:b/>
        <w:sz w:val="22"/>
        <w:szCs w:val="22"/>
        <w:u w:val="single"/>
      </w:rPr>
      <w:t>18</w:t>
    </w:r>
  </w:p>
  <w:p w:rsidR="00FB13FD" w:rsidRDefault="000C2CDD" w:rsidP="00FB13FD">
    <w:pPr>
      <w:pStyle w:val="Header"/>
      <w:spacing w:before="120"/>
      <w:rPr>
        <w:rFonts w:ascii="Arial" w:hAnsi="Arial" w:cs="Arial"/>
        <w:b/>
        <w:sz w:val="22"/>
        <w:szCs w:val="22"/>
        <w:u w:val="single"/>
      </w:rPr>
    </w:pPr>
    <w:r>
      <w:rPr>
        <w:rFonts w:ascii="Arial" w:hAnsi="Arial" w:cs="Arial"/>
        <w:b/>
        <w:sz w:val="22"/>
        <w:szCs w:val="22"/>
        <w:u w:val="single"/>
      </w:rPr>
      <w:t>Minister for Health and Minister for Ambulance Services</w:t>
    </w:r>
  </w:p>
  <w:p w:rsidR="00FB13FD" w:rsidRPr="003E3AAE" w:rsidRDefault="00FB13FD" w:rsidP="00FB13FD">
    <w:pPr>
      <w:pStyle w:val="Header"/>
      <w:pBdr>
        <w:bottom w:val="single" w:sz="4" w:space="1" w:color="auto"/>
      </w:pBd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3300911"/>
    <w:multiLevelType w:val="hybridMultilevel"/>
    <w:tmpl w:val="168C7350"/>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BB0C51"/>
    <w:multiLevelType w:val="multilevel"/>
    <w:tmpl w:val="7BF2699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1046738B"/>
    <w:multiLevelType w:val="multilevel"/>
    <w:tmpl w:val="B35C8436"/>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21E371D"/>
    <w:multiLevelType w:val="multilevel"/>
    <w:tmpl w:val="1940F7B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81F1585"/>
    <w:multiLevelType w:val="multilevel"/>
    <w:tmpl w:val="434065A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E05BCB"/>
    <w:multiLevelType w:val="hybridMultilevel"/>
    <w:tmpl w:val="11705DC8"/>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0CC3A12"/>
    <w:multiLevelType w:val="hybridMultilevel"/>
    <w:tmpl w:val="0434A712"/>
    <w:lvl w:ilvl="0" w:tplc="8EE8BC8E">
      <w:start w:val="1"/>
      <w:numFmt w:val="decimal"/>
      <w:lvlText w:val="ATTACHMENT %1:"/>
      <w:lvlJc w:val="left"/>
      <w:pPr>
        <w:tabs>
          <w:tab w:val="num" w:pos="720"/>
        </w:tabs>
        <w:ind w:left="720" w:hanging="360"/>
      </w:pPr>
      <w:rPr>
        <w:rFonts w:ascii="Times New Roman" w:hAnsi="Times New Roman" w:cs="Times New Roman" w:hint="default"/>
        <w:b/>
        <w:i w:val="0"/>
        <w:sz w:val="24"/>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124F86"/>
    <w:multiLevelType w:val="hybridMultilevel"/>
    <w:tmpl w:val="FC8E94D2"/>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6DE6743"/>
    <w:multiLevelType w:val="multilevel"/>
    <w:tmpl w:val="028C301A"/>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567"/>
        </w:tabs>
        <w:ind w:left="567"/>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55130200"/>
    <w:multiLevelType w:val="hybridMultilevel"/>
    <w:tmpl w:val="DC4AC384"/>
    <w:lvl w:ilvl="0" w:tplc="BD064520">
      <w:start w:val="1"/>
      <w:numFmt w:val="decimal"/>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A91C91"/>
    <w:multiLevelType w:val="multilevel"/>
    <w:tmpl w:val="1D90823C"/>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17" w15:restartNumberingAfterBreak="0">
    <w:nsid w:val="5E827EE2"/>
    <w:multiLevelType w:val="multilevel"/>
    <w:tmpl w:val="11705DC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15:restartNumberingAfterBreak="0">
    <w:nsid w:val="6C7F0492"/>
    <w:multiLevelType w:val="multilevel"/>
    <w:tmpl w:val="71CAD28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DC6154F"/>
    <w:multiLevelType w:val="multilevel"/>
    <w:tmpl w:val="33C0A98C"/>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F3608D"/>
    <w:multiLevelType w:val="multilevel"/>
    <w:tmpl w:val="91E22776"/>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75BE4382"/>
    <w:multiLevelType w:val="hybridMultilevel"/>
    <w:tmpl w:val="434065A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firstLine="567"/>
      </w:pPr>
      <w:rPr>
        <w:rFonts w:ascii="Arial" w:hAnsi="Arial" w:hint="default"/>
      </w:rPr>
    </w:lvl>
    <w:lvl w:ilvl="3">
      <w:start w:val="1"/>
      <w:numFmt w:val="decimal"/>
      <w:lvlText w:val="%1.%2.%3.%4"/>
      <w:lvlJc w:val="left"/>
      <w:pPr>
        <w:tabs>
          <w:tab w:val="num" w:pos="297"/>
        </w:tabs>
        <w:ind w:left="297" w:hanging="864"/>
      </w:pPr>
      <w:rPr>
        <w:rFonts w:cs="Times New Roman" w:hint="default"/>
      </w:rPr>
    </w:lvl>
    <w:lvl w:ilvl="4">
      <w:start w:val="1"/>
      <w:numFmt w:val="decimal"/>
      <w:lvlText w:val="%1.%2.%3.%4.%5"/>
      <w:lvlJc w:val="left"/>
      <w:pPr>
        <w:tabs>
          <w:tab w:val="num" w:pos="441"/>
        </w:tabs>
        <w:ind w:left="441" w:hanging="1008"/>
      </w:pPr>
      <w:rPr>
        <w:rFonts w:cs="Times New Roman" w:hint="default"/>
      </w:rPr>
    </w:lvl>
    <w:lvl w:ilvl="5">
      <w:start w:val="1"/>
      <w:numFmt w:val="decimal"/>
      <w:lvlText w:val="%1.%2.%3.%4.%5.%6"/>
      <w:lvlJc w:val="left"/>
      <w:pPr>
        <w:tabs>
          <w:tab w:val="num" w:pos="585"/>
        </w:tabs>
        <w:ind w:left="585" w:hanging="1152"/>
      </w:pPr>
      <w:rPr>
        <w:rFonts w:cs="Times New Roman" w:hint="default"/>
      </w:rPr>
    </w:lvl>
    <w:lvl w:ilvl="6">
      <w:start w:val="1"/>
      <w:numFmt w:val="decimal"/>
      <w:lvlText w:val="%1.%2.%3.%4.%5.%6.%7"/>
      <w:lvlJc w:val="left"/>
      <w:pPr>
        <w:tabs>
          <w:tab w:val="num" w:pos="729"/>
        </w:tabs>
        <w:ind w:left="729" w:hanging="1296"/>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017"/>
        </w:tabs>
        <w:ind w:left="1017" w:hanging="1584"/>
      </w:pPr>
      <w:rPr>
        <w:rFonts w:cs="Times New Roman" w:hint="default"/>
      </w:rPr>
    </w:lvl>
  </w:abstractNum>
  <w:abstractNum w:abstractNumId="2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9306E73"/>
    <w:multiLevelType w:val="hybridMultilevel"/>
    <w:tmpl w:val="0AF0112A"/>
    <w:lvl w:ilvl="0" w:tplc="0C090001">
      <w:start w:val="1"/>
      <w:numFmt w:val="bullet"/>
      <w:lvlText w:val=""/>
      <w:lvlJc w:val="left"/>
      <w:pPr>
        <w:ind w:left="1531" w:hanging="360"/>
      </w:pPr>
      <w:rPr>
        <w:rFonts w:ascii="Symbol" w:hAnsi="Symbol" w:hint="default"/>
      </w:rPr>
    </w:lvl>
    <w:lvl w:ilvl="1" w:tplc="0C090003" w:tentative="1">
      <w:start w:val="1"/>
      <w:numFmt w:val="bullet"/>
      <w:lvlText w:val="o"/>
      <w:lvlJc w:val="left"/>
      <w:pPr>
        <w:ind w:left="2251" w:hanging="360"/>
      </w:pPr>
      <w:rPr>
        <w:rFonts w:ascii="Courier New" w:hAnsi="Courier New" w:cs="Courier New" w:hint="default"/>
      </w:rPr>
    </w:lvl>
    <w:lvl w:ilvl="2" w:tplc="0C090005" w:tentative="1">
      <w:start w:val="1"/>
      <w:numFmt w:val="bullet"/>
      <w:lvlText w:val=""/>
      <w:lvlJc w:val="left"/>
      <w:pPr>
        <w:ind w:left="2971" w:hanging="360"/>
      </w:pPr>
      <w:rPr>
        <w:rFonts w:ascii="Wingdings" w:hAnsi="Wingdings" w:hint="default"/>
      </w:rPr>
    </w:lvl>
    <w:lvl w:ilvl="3" w:tplc="0C090001" w:tentative="1">
      <w:start w:val="1"/>
      <w:numFmt w:val="bullet"/>
      <w:lvlText w:val=""/>
      <w:lvlJc w:val="left"/>
      <w:pPr>
        <w:ind w:left="3691" w:hanging="360"/>
      </w:pPr>
      <w:rPr>
        <w:rFonts w:ascii="Symbol" w:hAnsi="Symbol" w:hint="default"/>
      </w:rPr>
    </w:lvl>
    <w:lvl w:ilvl="4" w:tplc="0C090003" w:tentative="1">
      <w:start w:val="1"/>
      <w:numFmt w:val="bullet"/>
      <w:lvlText w:val="o"/>
      <w:lvlJc w:val="left"/>
      <w:pPr>
        <w:ind w:left="4411" w:hanging="360"/>
      </w:pPr>
      <w:rPr>
        <w:rFonts w:ascii="Courier New" w:hAnsi="Courier New" w:cs="Courier New" w:hint="default"/>
      </w:rPr>
    </w:lvl>
    <w:lvl w:ilvl="5" w:tplc="0C090005" w:tentative="1">
      <w:start w:val="1"/>
      <w:numFmt w:val="bullet"/>
      <w:lvlText w:val=""/>
      <w:lvlJc w:val="left"/>
      <w:pPr>
        <w:ind w:left="5131" w:hanging="360"/>
      </w:pPr>
      <w:rPr>
        <w:rFonts w:ascii="Wingdings" w:hAnsi="Wingdings" w:hint="default"/>
      </w:rPr>
    </w:lvl>
    <w:lvl w:ilvl="6" w:tplc="0C090001" w:tentative="1">
      <w:start w:val="1"/>
      <w:numFmt w:val="bullet"/>
      <w:lvlText w:val=""/>
      <w:lvlJc w:val="left"/>
      <w:pPr>
        <w:ind w:left="5851" w:hanging="360"/>
      </w:pPr>
      <w:rPr>
        <w:rFonts w:ascii="Symbol" w:hAnsi="Symbol" w:hint="default"/>
      </w:rPr>
    </w:lvl>
    <w:lvl w:ilvl="7" w:tplc="0C090003" w:tentative="1">
      <w:start w:val="1"/>
      <w:numFmt w:val="bullet"/>
      <w:lvlText w:val="o"/>
      <w:lvlJc w:val="left"/>
      <w:pPr>
        <w:ind w:left="6571" w:hanging="360"/>
      </w:pPr>
      <w:rPr>
        <w:rFonts w:ascii="Courier New" w:hAnsi="Courier New" w:cs="Courier New" w:hint="default"/>
      </w:rPr>
    </w:lvl>
    <w:lvl w:ilvl="8" w:tplc="0C090005" w:tentative="1">
      <w:start w:val="1"/>
      <w:numFmt w:val="bullet"/>
      <w:lvlText w:val=""/>
      <w:lvlJc w:val="left"/>
      <w:pPr>
        <w:ind w:left="7291" w:hanging="360"/>
      </w:pPr>
      <w:rPr>
        <w:rFonts w:ascii="Wingdings" w:hAnsi="Wingdings" w:hint="default"/>
      </w:rPr>
    </w:lvl>
  </w:abstractNum>
  <w:abstractNum w:abstractNumId="2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22"/>
  </w:num>
  <w:num w:numId="4">
    <w:abstractNumId w:val="16"/>
  </w:num>
  <w:num w:numId="5">
    <w:abstractNumId w:val="4"/>
  </w:num>
  <w:num w:numId="6">
    <w:abstractNumId w:val="13"/>
  </w:num>
  <w:num w:numId="7">
    <w:abstractNumId w:val="1"/>
  </w:num>
  <w:num w:numId="8">
    <w:abstractNumId w:val="10"/>
  </w:num>
  <w:num w:numId="9">
    <w:abstractNumId w:val="3"/>
  </w:num>
  <w:num w:numId="10">
    <w:abstractNumId w:val="8"/>
  </w:num>
  <w:num w:numId="11">
    <w:abstractNumId w:val="9"/>
  </w:num>
  <w:num w:numId="12">
    <w:abstractNumId w:val="17"/>
  </w:num>
  <w:num w:numId="13">
    <w:abstractNumId w:val="21"/>
  </w:num>
  <w:num w:numId="14">
    <w:abstractNumId w:val="6"/>
  </w:num>
  <w:num w:numId="15">
    <w:abstractNumId w:val="5"/>
  </w:num>
  <w:num w:numId="16">
    <w:abstractNumId w:val="15"/>
  </w:num>
  <w:num w:numId="17">
    <w:abstractNumId w:val="19"/>
  </w:num>
  <w:num w:numId="18">
    <w:abstractNumId w:val="20"/>
  </w:num>
  <w:num w:numId="19">
    <w:abstractNumId w:val="12"/>
  </w:num>
  <w:num w:numId="20">
    <w:abstractNumId w:val="25"/>
  </w:num>
  <w:num w:numId="21">
    <w:abstractNumId w:val="23"/>
  </w:num>
  <w:num w:numId="22">
    <w:abstractNumId w:val="7"/>
  </w:num>
  <w:num w:numId="23">
    <w:abstractNumId w:val="14"/>
  </w:num>
  <w:num w:numId="24">
    <w:abstractNumId w:val="18"/>
  </w:num>
  <w:num w:numId="25">
    <w:abstractNumId w:val="2"/>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23"/>
    <w:rsid w:val="00021188"/>
    <w:rsid w:val="00027113"/>
    <w:rsid w:val="000400F9"/>
    <w:rsid w:val="00041A0F"/>
    <w:rsid w:val="000430DD"/>
    <w:rsid w:val="000526D3"/>
    <w:rsid w:val="000541BD"/>
    <w:rsid w:val="00066D93"/>
    <w:rsid w:val="00070A40"/>
    <w:rsid w:val="000924FD"/>
    <w:rsid w:val="0009634A"/>
    <w:rsid w:val="000A1D7D"/>
    <w:rsid w:val="000A2BAC"/>
    <w:rsid w:val="000A6E5D"/>
    <w:rsid w:val="000C15F5"/>
    <w:rsid w:val="000C2437"/>
    <w:rsid w:val="000C2CDD"/>
    <w:rsid w:val="000C7639"/>
    <w:rsid w:val="000D05D6"/>
    <w:rsid w:val="000E3F6A"/>
    <w:rsid w:val="000F0DB5"/>
    <w:rsid w:val="000F21F9"/>
    <w:rsid w:val="000F680A"/>
    <w:rsid w:val="001010F3"/>
    <w:rsid w:val="001141E1"/>
    <w:rsid w:val="001227DD"/>
    <w:rsid w:val="00123E0E"/>
    <w:rsid w:val="00124FE2"/>
    <w:rsid w:val="00126CC9"/>
    <w:rsid w:val="0013580C"/>
    <w:rsid w:val="00135D6D"/>
    <w:rsid w:val="001376CE"/>
    <w:rsid w:val="00140936"/>
    <w:rsid w:val="00144370"/>
    <w:rsid w:val="00144862"/>
    <w:rsid w:val="0014649D"/>
    <w:rsid w:val="0015685D"/>
    <w:rsid w:val="00156C19"/>
    <w:rsid w:val="001622E3"/>
    <w:rsid w:val="0016461A"/>
    <w:rsid w:val="001718E2"/>
    <w:rsid w:val="0017740C"/>
    <w:rsid w:val="0017782F"/>
    <w:rsid w:val="00182E54"/>
    <w:rsid w:val="00190C8E"/>
    <w:rsid w:val="001A5E35"/>
    <w:rsid w:val="001B5837"/>
    <w:rsid w:val="001C350C"/>
    <w:rsid w:val="001D5A2D"/>
    <w:rsid w:val="001D5F1F"/>
    <w:rsid w:val="001E209B"/>
    <w:rsid w:val="001E3703"/>
    <w:rsid w:val="001E5583"/>
    <w:rsid w:val="001E6C9A"/>
    <w:rsid w:val="002076A3"/>
    <w:rsid w:val="0021344B"/>
    <w:rsid w:val="00216296"/>
    <w:rsid w:val="002266A8"/>
    <w:rsid w:val="00227D1E"/>
    <w:rsid w:val="00240160"/>
    <w:rsid w:val="00242B09"/>
    <w:rsid w:val="00273B58"/>
    <w:rsid w:val="00294F96"/>
    <w:rsid w:val="002971C2"/>
    <w:rsid w:val="002A298E"/>
    <w:rsid w:val="002A6FC7"/>
    <w:rsid w:val="002B2CDD"/>
    <w:rsid w:val="002B5574"/>
    <w:rsid w:val="002B670D"/>
    <w:rsid w:val="002C07C8"/>
    <w:rsid w:val="002C29EC"/>
    <w:rsid w:val="002C5FB9"/>
    <w:rsid w:val="002C63A6"/>
    <w:rsid w:val="002E58D6"/>
    <w:rsid w:val="002E5AA0"/>
    <w:rsid w:val="002E7435"/>
    <w:rsid w:val="002F54CF"/>
    <w:rsid w:val="002F7590"/>
    <w:rsid w:val="003024B9"/>
    <w:rsid w:val="0031208A"/>
    <w:rsid w:val="0032140C"/>
    <w:rsid w:val="003243E0"/>
    <w:rsid w:val="00330878"/>
    <w:rsid w:val="0033391A"/>
    <w:rsid w:val="00340EF2"/>
    <w:rsid w:val="0035461A"/>
    <w:rsid w:val="00355608"/>
    <w:rsid w:val="003734B1"/>
    <w:rsid w:val="003737C1"/>
    <w:rsid w:val="00391750"/>
    <w:rsid w:val="003927E5"/>
    <w:rsid w:val="003A4AA8"/>
    <w:rsid w:val="003B5871"/>
    <w:rsid w:val="003C5050"/>
    <w:rsid w:val="003C71CD"/>
    <w:rsid w:val="003D2408"/>
    <w:rsid w:val="003D75EA"/>
    <w:rsid w:val="003E2D89"/>
    <w:rsid w:val="00410B9F"/>
    <w:rsid w:val="00412A34"/>
    <w:rsid w:val="004149B9"/>
    <w:rsid w:val="00426D0F"/>
    <w:rsid w:val="00433A6E"/>
    <w:rsid w:val="0044424E"/>
    <w:rsid w:val="00444DCF"/>
    <w:rsid w:val="004605B5"/>
    <w:rsid w:val="00464036"/>
    <w:rsid w:val="00476361"/>
    <w:rsid w:val="00476A64"/>
    <w:rsid w:val="00480B6A"/>
    <w:rsid w:val="004853FD"/>
    <w:rsid w:val="004B6BEE"/>
    <w:rsid w:val="004B751F"/>
    <w:rsid w:val="004C058C"/>
    <w:rsid w:val="004C5933"/>
    <w:rsid w:val="004C65A5"/>
    <w:rsid w:val="004D201D"/>
    <w:rsid w:val="004D7050"/>
    <w:rsid w:val="004E3AE1"/>
    <w:rsid w:val="004E3BC5"/>
    <w:rsid w:val="004E501D"/>
    <w:rsid w:val="004F0CB6"/>
    <w:rsid w:val="0052050A"/>
    <w:rsid w:val="00524794"/>
    <w:rsid w:val="00527730"/>
    <w:rsid w:val="005310DE"/>
    <w:rsid w:val="005425AB"/>
    <w:rsid w:val="005577AB"/>
    <w:rsid w:val="00583FC7"/>
    <w:rsid w:val="0058426A"/>
    <w:rsid w:val="005B16A1"/>
    <w:rsid w:val="005C070F"/>
    <w:rsid w:val="005D5BB9"/>
    <w:rsid w:val="005E428B"/>
    <w:rsid w:val="005E7616"/>
    <w:rsid w:val="005E7C61"/>
    <w:rsid w:val="00635DE2"/>
    <w:rsid w:val="00635F40"/>
    <w:rsid w:val="0064268C"/>
    <w:rsid w:val="00656393"/>
    <w:rsid w:val="006577D3"/>
    <w:rsid w:val="0066340C"/>
    <w:rsid w:val="0066421E"/>
    <w:rsid w:val="00667828"/>
    <w:rsid w:val="0067667D"/>
    <w:rsid w:val="006B08C4"/>
    <w:rsid w:val="006C5B26"/>
    <w:rsid w:val="006E1F42"/>
    <w:rsid w:val="006E25A6"/>
    <w:rsid w:val="006F4423"/>
    <w:rsid w:val="006F7B5F"/>
    <w:rsid w:val="007050E6"/>
    <w:rsid w:val="00742804"/>
    <w:rsid w:val="00745F4C"/>
    <w:rsid w:val="00750215"/>
    <w:rsid w:val="00761EEB"/>
    <w:rsid w:val="007653EB"/>
    <w:rsid w:val="00782539"/>
    <w:rsid w:val="0079498D"/>
    <w:rsid w:val="00795162"/>
    <w:rsid w:val="00796AF0"/>
    <w:rsid w:val="007A0D31"/>
    <w:rsid w:val="007A5BF7"/>
    <w:rsid w:val="007B178B"/>
    <w:rsid w:val="007B6771"/>
    <w:rsid w:val="007C249E"/>
    <w:rsid w:val="007C5B4B"/>
    <w:rsid w:val="007C6505"/>
    <w:rsid w:val="007D5103"/>
    <w:rsid w:val="007D5192"/>
    <w:rsid w:val="007D6EE0"/>
    <w:rsid w:val="007F46E4"/>
    <w:rsid w:val="00800574"/>
    <w:rsid w:val="00821752"/>
    <w:rsid w:val="00827746"/>
    <w:rsid w:val="00832489"/>
    <w:rsid w:val="00834946"/>
    <w:rsid w:val="00842FBD"/>
    <w:rsid w:val="00844300"/>
    <w:rsid w:val="00862C15"/>
    <w:rsid w:val="0086724D"/>
    <w:rsid w:val="00867427"/>
    <w:rsid w:val="00870321"/>
    <w:rsid w:val="00892459"/>
    <w:rsid w:val="008A3F6F"/>
    <w:rsid w:val="008A4523"/>
    <w:rsid w:val="008E421C"/>
    <w:rsid w:val="008F44CD"/>
    <w:rsid w:val="0090137E"/>
    <w:rsid w:val="0090282F"/>
    <w:rsid w:val="00903510"/>
    <w:rsid w:val="00904EB9"/>
    <w:rsid w:val="00905A7C"/>
    <w:rsid w:val="00910375"/>
    <w:rsid w:val="00911F6B"/>
    <w:rsid w:val="009175A7"/>
    <w:rsid w:val="00923194"/>
    <w:rsid w:val="00930537"/>
    <w:rsid w:val="00932FA5"/>
    <w:rsid w:val="009342A1"/>
    <w:rsid w:val="00934403"/>
    <w:rsid w:val="0094685D"/>
    <w:rsid w:val="0095036A"/>
    <w:rsid w:val="009519BB"/>
    <w:rsid w:val="009551A2"/>
    <w:rsid w:val="009566B7"/>
    <w:rsid w:val="0096001A"/>
    <w:rsid w:val="00964A2F"/>
    <w:rsid w:val="009653D1"/>
    <w:rsid w:val="00977772"/>
    <w:rsid w:val="00985D37"/>
    <w:rsid w:val="00997697"/>
    <w:rsid w:val="009A3B69"/>
    <w:rsid w:val="009B1F88"/>
    <w:rsid w:val="009C456A"/>
    <w:rsid w:val="009C4CFA"/>
    <w:rsid w:val="009D3131"/>
    <w:rsid w:val="009E1AD3"/>
    <w:rsid w:val="009E4DC1"/>
    <w:rsid w:val="009F2656"/>
    <w:rsid w:val="009F4298"/>
    <w:rsid w:val="009F5F9B"/>
    <w:rsid w:val="00A1274B"/>
    <w:rsid w:val="00A159BA"/>
    <w:rsid w:val="00A17ED0"/>
    <w:rsid w:val="00A30FB7"/>
    <w:rsid w:val="00A369DE"/>
    <w:rsid w:val="00A41443"/>
    <w:rsid w:val="00A45816"/>
    <w:rsid w:val="00A527A5"/>
    <w:rsid w:val="00A67675"/>
    <w:rsid w:val="00A70444"/>
    <w:rsid w:val="00A75633"/>
    <w:rsid w:val="00A963DE"/>
    <w:rsid w:val="00A9641C"/>
    <w:rsid w:val="00AA62F2"/>
    <w:rsid w:val="00AB5421"/>
    <w:rsid w:val="00AB6F21"/>
    <w:rsid w:val="00AD6552"/>
    <w:rsid w:val="00AF610D"/>
    <w:rsid w:val="00B0525E"/>
    <w:rsid w:val="00B2374C"/>
    <w:rsid w:val="00B35060"/>
    <w:rsid w:val="00B377F3"/>
    <w:rsid w:val="00B605B9"/>
    <w:rsid w:val="00B60F74"/>
    <w:rsid w:val="00B73CA4"/>
    <w:rsid w:val="00B84C64"/>
    <w:rsid w:val="00B861ED"/>
    <w:rsid w:val="00B958E7"/>
    <w:rsid w:val="00B97FB4"/>
    <w:rsid w:val="00BA70E9"/>
    <w:rsid w:val="00BB1AFC"/>
    <w:rsid w:val="00BB5314"/>
    <w:rsid w:val="00BC21AA"/>
    <w:rsid w:val="00BD5C1A"/>
    <w:rsid w:val="00BD7E0D"/>
    <w:rsid w:val="00BE1E29"/>
    <w:rsid w:val="00BE346E"/>
    <w:rsid w:val="00BE5B84"/>
    <w:rsid w:val="00BF0487"/>
    <w:rsid w:val="00BF0E17"/>
    <w:rsid w:val="00BF1A69"/>
    <w:rsid w:val="00BF2706"/>
    <w:rsid w:val="00BF35DF"/>
    <w:rsid w:val="00BF3DE7"/>
    <w:rsid w:val="00BF46CA"/>
    <w:rsid w:val="00C0535B"/>
    <w:rsid w:val="00C07656"/>
    <w:rsid w:val="00C14FB2"/>
    <w:rsid w:val="00C16E01"/>
    <w:rsid w:val="00C17E3B"/>
    <w:rsid w:val="00C30A86"/>
    <w:rsid w:val="00C31326"/>
    <w:rsid w:val="00C44A05"/>
    <w:rsid w:val="00C51F18"/>
    <w:rsid w:val="00C62E9C"/>
    <w:rsid w:val="00C84211"/>
    <w:rsid w:val="00C85787"/>
    <w:rsid w:val="00C91283"/>
    <w:rsid w:val="00CA355F"/>
    <w:rsid w:val="00CA3EEB"/>
    <w:rsid w:val="00CB3CF8"/>
    <w:rsid w:val="00CB44E7"/>
    <w:rsid w:val="00CB520C"/>
    <w:rsid w:val="00CC0A18"/>
    <w:rsid w:val="00CC63BB"/>
    <w:rsid w:val="00CD2E02"/>
    <w:rsid w:val="00CD5139"/>
    <w:rsid w:val="00CE6FBA"/>
    <w:rsid w:val="00CF16CB"/>
    <w:rsid w:val="00D00A0F"/>
    <w:rsid w:val="00D06CAD"/>
    <w:rsid w:val="00D26D87"/>
    <w:rsid w:val="00D5111A"/>
    <w:rsid w:val="00D6489A"/>
    <w:rsid w:val="00D71185"/>
    <w:rsid w:val="00D740A8"/>
    <w:rsid w:val="00D75121"/>
    <w:rsid w:val="00D75134"/>
    <w:rsid w:val="00D82051"/>
    <w:rsid w:val="00D84B5E"/>
    <w:rsid w:val="00D91EA6"/>
    <w:rsid w:val="00D92860"/>
    <w:rsid w:val="00D96412"/>
    <w:rsid w:val="00DA2875"/>
    <w:rsid w:val="00DA4D47"/>
    <w:rsid w:val="00DA658B"/>
    <w:rsid w:val="00DA6C5D"/>
    <w:rsid w:val="00DB1B46"/>
    <w:rsid w:val="00DB40C9"/>
    <w:rsid w:val="00DB6FE7"/>
    <w:rsid w:val="00DC28B2"/>
    <w:rsid w:val="00DD06E1"/>
    <w:rsid w:val="00DD1780"/>
    <w:rsid w:val="00DD1FBD"/>
    <w:rsid w:val="00DD6BA7"/>
    <w:rsid w:val="00DE2A72"/>
    <w:rsid w:val="00DE61EC"/>
    <w:rsid w:val="00DE73D5"/>
    <w:rsid w:val="00DF08D6"/>
    <w:rsid w:val="00DF2E2C"/>
    <w:rsid w:val="00DF4876"/>
    <w:rsid w:val="00DF69A7"/>
    <w:rsid w:val="00E00A69"/>
    <w:rsid w:val="00E06DFB"/>
    <w:rsid w:val="00E11CCA"/>
    <w:rsid w:val="00E129B6"/>
    <w:rsid w:val="00E317C3"/>
    <w:rsid w:val="00E34327"/>
    <w:rsid w:val="00E464DD"/>
    <w:rsid w:val="00E47F1D"/>
    <w:rsid w:val="00E539DE"/>
    <w:rsid w:val="00E543EE"/>
    <w:rsid w:val="00E814F1"/>
    <w:rsid w:val="00E836BF"/>
    <w:rsid w:val="00E84E0F"/>
    <w:rsid w:val="00EB074A"/>
    <w:rsid w:val="00EC026F"/>
    <w:rsid w:val="00EC0396"/>
    <w:rsid w:val="00EC3D68"/>
    <w:rsid w:val="00EC789A"/>
    <w:rsid w:val="00ED29FB"/>
    <w:rsid w:val="00ED6E60"/>
    <w:rsid w:val="00ED738C"/>
    <w:rsid w:val="00ED7DA6"/>
    <w:rsid w:val="00EE23E9"/>
    <w:rsid w:val="00EE25B4"/>
    <w:rsid w:val="00EF6F0B"/>
    <w:rsid w:val="00F023B9"/>
    <w:rsid w:val="00F031F4"/>
    <w:rsid w:val="00F04337"/>
    <w:rsid w:val="00F10DF9"/>
    <w:rsid w:val="00F25FA5"/>
    <w:rsid w:val="00F333F5"/>
    <w:rsid w:val="00F470A4"/>
    <w:rsid w:val="00F515D3"/>
    <w:rsid w:val="00F561A5"/>
    <w:rsid w:val="00F679C1"/>
    <w:rsid w:val="00F70551"/>
    <w:rsid w:val="00F822D6"/>
    <w:rsid w:val="00F84EFB"/>
    <w:rsid w:val="00F93C82"/>
    <w:rsid w:val="00F94A82"/>
    <w:rsid w:val="00F96D52"/>
    <w:rsid w:val="00FA33B7"/>
    <w:rsid w:val="00FA5325"/>
    <w:rsid w:val="00FB13FD"/>
    <w:rsid w:val="00FB34E3"/>
    <w:rsid w:val="00FD2461"/>
    <w:rsid w:val="00FD28BA"/>
    <w:rsid w:val="00FF3D04"/>
    <w:rsid w:val="00FF4F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EB"/>
    <w:rPr>
      <w:color w:val="000000"/>
      <w:sz w:val="24"/>
    </w:rPr>
  </w:style>
  <w:style w:type="paragraph" w:styleId="Heading1">
    <w:name w:val="heading 1"/>
    <w:basedOn w:val="Normal"/>
    <w:next w:val="Normal"/>
    <w:link w:val="Heading1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link w:val="Heading2Char"/>
    <w:uiPriority w:val="99"/>
    <w:qFormat/>
    <w:rsid w:val="00CA3EE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link w:val="Heading3Char"/>
    <w:uiPriority w:val="99"/>
    <w:qFormat/>
    <w:rsid w:val="00CA3EE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010F3"/>
    <w:rPr>
      <w:rFonts w:ascii="Cambria" w:hAnsi="Cambria" w:cs="Times New Roman"/>
      <w:b/>
      <w:bCs/>
      <w:color w:val="000000"/>
      <w:kern w:val="32"/>
      <w:sz w:val="32"/>
      <w:szCs w:val="32"/>
    </w:rPr>
  </w:style>
  <w:style w:type="character" w:customStyle="1" w:styleId="Heading2Char">
    <w:name w:val="Heading 2 Char"/>
    <w:link w:val="Heading2"/>
    <w:uiPriority w:val="99"/>
    <w:semiHidden/>
    <w:locked/>
    <w:rsid w:val="001010F3"/>
    <w:rPr>
      <w:rFonts w:ascii="Cambria" w:hAnsi="Cambria" w:cs="Times New Roman"/>
      <w:b/>
      <w:bCs/>
      <w:i/>
      <w:iCs/>
      <w:color w:val="000000"/>
      <w:sz w:val="28"/>
      <w:szCs w:val="28"/>
    </w:rPr>
  </w:style>
  <w:style w:type="character" w:customStyle="1" w:styleId="Heading3Char">
    <w:name w:val="Heading 3 Char"/>
    <w:link w:val="Heading3"/>
    <w:uiPriority w:val="99"/>
    <w:semiHidden/>
    <w:locked/>
    <w:rsid w:val="001010F3"/>
    <w:rPr>
      <w:rFonts w:ascii="Cambria" w:hAnsi="Cambria" w:cs="Times New Roman"/>
      <w:b/>
      <w:bCs/>
      <w:color w:val="000000"/>
      <w:sz w:val="26"/>
      <w:szCs w:val="26"/>
    </w:rPr>
  </w:style>
  <w:style w:type="paragraph" w:styleId="Header">
    <w:name w:val="header"/>
    <w:basedOn w:val="Normal"/>
    <w:link w:val="HeaderChar"/>
    <w:uiPriority w:val="99"/>
    <w:rsid w:val="00CA3EEB"/>
    <w:pPr>
      <w:tabs>
        <w:tab w:val="center" w:pos="4153"/>
        <w:tab w:val="right" w:pos="8306"/>
      </w:tabs>
    </w:pPr>
    <w:rPr>
      <w:color w:val="auto"/>
    </w:rPr>
  </w:style>
  <w:style w:type="character" w:customStyle="1" w:styleId="HeaderChar">
    <w:name w:val="Header Char"/>
    <w:link w:val="Header"/>
    <w:uiPriority w:val="99"/>
    <w:locked/>
    <w:rsid w:val="001010F3"/>
    <w:rPr>
      <w:rFonts w:cs="Times New Roman"/>
      <w:color w:val="000000"/>
      <w:sz w:val="20"/>
      <w:szCs w:val="20"/>
    </w:rPr>
  </w:style>
  <w:style w:type="character" w:styleId="PageNumber">
    <w:name w:val="page number"/>
    <w:uiPriority w:val="99"/>
    <w:rsid w:val="00CA3EEB"/>
    <w:rPr>
      <w:rFonts w:cs="Times New Roman"/>
    </w:rPr>
  </w:style>
  <w:style w:type="paragraph" w:styleId="Footer">
    <w:name w:val="footer"/>
    <w:basedOn w:val="Normal"/>
    <w:link w:val="FooterChar"/>
    <w:uiPriority w:val="99"/>
    <w:rsid w:val="00CA3EEB"/>
    <w:pPr>
      <w:tabs>
        <w:tab w:val="center" w:pos="4153"/>
        <w:tab w:val="right" w:pos="8306"/>
      </w:tabs>
    </w:pPr>
  </w:style>
  <w:style w:type="character" w:customStyle="1" w:styleId="FooterChar">
    <w:name w:val="Footer Char"/>
    <w:link w:val="Footer"/>
    <w:uiPriority w:val="99"/>
    <w:locked/>
    <w:rsid w:val="004F0CB6"/>
    <w:rPr>
      <w:rFonts w:cs="Times New Roman"/>
      <w:color w:val="000000"/>
      <w:sz w:val="24"/>
    </w:rPr>
  </w:style>
  <w:style w:type="paragraph" w:styleId="BalloonText">
    <w:name w:val="Balloon Text"/>
    <w:basedOn w:val="Normal"/>
    <w:link w:val="BalloonTextChar"/>
    <w:uiPriority w:val="99"/>
    <w:semiHidden/>
    <w:rsid w:val="00EE23E9"/>
    <w:rPr>
      <w:rFonts w:ascii="Tahoma" w:hAnsi="Tahoma" w:cs="Tahoma"/>
      <w:sz w:val="16"/>
      <w:szCs w:val="16"/>
    </w:rPr>
  </w:style>
  <w:style w:type="character" w:customStyle="1" w:styleId="BalloonTextChar">
    <w:name w:val="Balloon Text Char"/>
    <w:link w:val="BalloonText"/>
    <w:uiPriority w:val="99"/>
    <w:semiHidden/>
    <w:locked/>
    <w:rsid w:val="001010F3"/>
    <w:rPr>
      <w:rFonts w:cs="Times New Roman"/>
      <w:color w:val="000000"/>
      <w:sz w:val="2"/>
    </w:rPr>
  </w:style>
  <w:style w:type="paragraph" w:customStyle="1" w:styleId="11">
    <w:name w:val="1(1)"/>
    <w:uiPriority w:val="99"/>
    <w:rsid w:val="000C15F5"/>
    <w:pPr>
      <w:widowControl w:val="0"/>
      <w:ind w:left="720" w:hanging="720"/>
    </w:pPr>
    <w:rPr>
      <w:rFonts w:ascii="Arial" w:hAnsi="Arial" w:cs="Arial"/>
      <w:color w:val="000000"/>
      <w:sz w:val="24"/>
      <w:szCs w:val="24"/>
    </w:rPr>
  </w:style>
  <w:style w:type="paragraph" w:styleId="BodyText">
    <w:name w:val="Body Text"/>
    <w:basedOn w:val="Normal"/>
    <w:link w:val="BodyTextChar"/>
    <w:uiPriority w:val="99"/>
    <w:rsid w:val="0094685D"/>
    <w:rPr>
      <w:color w:val="auto"/>
      <w:lang w:eastAsia="en-US"/>
    </w:rPr>
  </w:style>
  <w:style w:type="character" w:customStyle="1" w:styleId="BodyTextChar">
    <w:name w:val="Body Text Char"/>
    <w:link w:val="BodyText"/>
    <w:uiPriority w:val="99"/>
    <w:semiHidden/>
    <w:locked/>
    <w:rsid w:val="001010F3"/>
    <w:rPr>
      <w:rFonts w:cs="Times New Roman"/>
      <w:color w:val="000000"/>
      <w:sz w:val="20"/>
      <w:szCs w:val="20"/>
    </w:rPr>
  </w:style>
  <w:style w:type="table" w:styleId="TableGrid">
    <w:name w:val="Table Grid"/>
    <w:basedOn w:val="TableNormal"/>
    <w:uiPriority w:val="99"/>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31326"/>
    <w:rPr>
      <w:rFonts w:cs="Times New Roman"/>
      <w:sz w:val="16"/>
      <w:szCs w:val="16"/>
    </w:rPr>
  </w:style>
  <w:style w:type="paragraph" w:styleId="CommentText">
    <w:name w:val="annotation text"/>
    <w:basedOn w:val="Normal"/>
    <w:link w:val="CommentTextChar"/>
    <w:uiPriority w:val="99"/>
    <w:semiHidden/>
    <w:rsid w:val="00C31326"/>
    <w:rPr>
      <w:sz w:val="20"/>
    </w:rPr>
  </w:style>
  <w:style w:type="character" w:customStyle="1" w:styleId="CommentTextChar">
    <w:name w:val="Comment Text Char"/>
    <w:link w:val="CommentText"/>
    <w:uiPriority w:val="99"/>
    <w:semiHidden/>
    <w:locked/>
    <w:rsid w:val="001010F3"/>
    <w:rPr>
      <w:rFonts w:cs="Times New Roman"/>
      <w:color w:val="000000"/>
      <w:sz w:val="20"/>
      <w:szCs w:val="20"/>
    </w:rPr>
  </w:style>
  <w:style w:type="paragraph" w:styleId="CommentSubject">
    <w:name w:val="annotation subject"/>
    <w:basedOn w:val="CommentText"/>
    <w:next w:val="CommentText"/>
    <w:link w:val="CommentSubjectChar"/>
    <w:uiPriority w:val="99"/>
    <w:semiHidden/>
    <w:rsid w:val="00C31326"/>
    <w:rPr>
      <w:b/>
      <w:bCs/>
    </w:rPr>
  </w:style>
  <w:style w:type="character" w:customStyle="1" w:styleId="CommentSubjectChar">
    <w:name w:val="Comment Subject Char"/>
    <w:link w:val="CommentSubject"/>
    <w:uiPriority w:val="99"/>
    <w:semiHidden/>
    <w:locked/>
    <w:rsid w:val="001010F3"/>
    <w:rPr>
      <w:rFonts w:cs="Times New Roman"/>
      <w:b/>
      <w:bCs/>
      <w:color w:val="000000"/>
      <w:sz w:val="20"/>
      <w:szCs w:val="20"/>
    </w:rPr>
  </w:style>
  <w:style w:type="character" w:styleId="Hyperlink">
    <w:name w:val="Hyperlink"/>
    <w:uiPriority w:val="99"/>
    <w:rsid w:val="00227D1E"/>
    <w:rPr>
      <w:rFonts w:ascii="Times New Roman" w:hAnsi="Times New Roman" w:cs="Times New Roman"/>
      <w:color w:val="0000FF"/>
      <w:u w:val="single"/>
    </w:rPr>
  </w:style>
  <w:style w:type="paragraph" w:styleId="ListParagraph">
    <w:name w:val="List Paragraph"/>
    <w:basedOn w:val="Normal"/>
    <w:uiPriority w:val="34"/>
    <w:qFormat/>
    <w:rsid w:val="009C4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69801">
      <w:marLeft w:val="0"/>
      <w:marRight w:val="0"/>
      <w:marTop w:val="0"/>
      <w:marBottom w:val="0"/>
      <w:divBdr>
        <w:top w:val="none" w:sz="0" w:space="0" w:color="auto"/>
        <w:left w:val="none" w:sz="0" w:space="0" w:color="auto"/>
        <w:bottom w:val="none" w:sz="0" w:space="0" w:color="auto"/>
        <w:right w:val="none" w:sz="0" w:space="0" w:color="auto"/>
      </w:divBdr>
    </w:div>
    <w:div w:id="231669802">
      <w:marLeft w:val="0"/>
      <w:marRight w:val="0"/>
      <w:marTop w:val="0"/>
      <w:marBottom w:val="0"/>
      <w:divBdr>
        <w:top w:val="none" w:sz="0" w:space="0" w:color="auto"/>
        <w:left w:val="none" w:sz="0" w:space="0" w:color="auto"/>
        <w:bottom w:val="none" w:sz="0" w:space="0" w:color="auto"/>
        <w:right w:val="none" w:sz="0" w:space="0" w:color="auto"/>
      </w:divBdr>
    </w:div>
    <w:div w:id="289169830">
      <w:bodyDiv w:val="1"/>
      <w:marLeft w:val="0"/>
      <w:marRight w:val="0"/>
      <w:marTop w:val="0"/>
      <w:marBottom w:val="0"/>
      <w:divBdr>
        <w:top w:val="none" w:sz="0" w:space="0" w:color="auto"/>
        <w:left w:val="none" w:sz="0" w:space="0" w:color="auto"/>
        <w:bottom w:val="none" w:sz="0" w:space="0" w:color="auto"/>
        <w:right w:val="none" w:sz="0" w:space="0" w:color="auto"/>
      </w:divBdr>
    </w:div>
    <w:div w:id="74194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1527</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1780</CharactersWithSpaces>
  <SharedDoc>false</SharedDoc>
  <HyperlinkBase>https://www.cabinet.qld.gov.au/documents/2016/Aug/QATSIwellplan/</HyperlinkBase>
  <HLinks>
    <vt:vector size="6" baseType="variant">
      <vt:variant>
        <vt:i4>5701725</vt:i4>
      </vt:variant>
      <vt:variant>
        <vt:i4>0</vt:i4>
      </vt:variant>
      <vt:variant>
        <vt:i4>0</vt:i4>
      </vt:variant>
      <vt:variant>
        <vt:i4>5</vt:i4>
      </vt:variant>
      <vt:variant>
        <vt:lpwstr>Attachments/Plan.PDF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2016-12-06T23:50:00Z</cp:lastPrinted>
  <dcterms:created xsi:type="dcterms:W3CDTF">2017-10-25T01:47:00Z</dcterms:created>
  <dcterms:modified xsi:type="dcterms:W3CDTF">2018-03-06T01:34:00Z</dcterms:modified>
  <cp:category>Aboriginal_and_Torres_Strait_Islander,Indigenous,Health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